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FE" w:rsidRDefault="00CE6AFE" w:rsidP="00CE6AF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p w:rsidR="00CE6AFE" w:rsidRPr="00401068" w:rsidRDefault="00CE6AFE" w:rsidP="00CE6AF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FD31F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EC60" wp14:editId="3F48FE8F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46020" cy="800100"/>
                <wp:effectExtent l="9525" t="9525" r="11430" b="9525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FE" w:rsidRPr="00165D93" w:rsidRDefault="00CE6AFE" w:rsidP="00CE6AF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10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saapumispäivämäärä </w:t>
                            </w:r>
                            <w:r w:rsidRPr="00165D9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(viranomainen täyttää</w:t>
                            </w:r>
                            <w:r w:rsidRPr="00165D93">
                              <w:rPr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E6AFE" w:rsidRDefault="00CE6AFE" w:rsidP="00CE6A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____._____.200___  </w:t>
                            </w:r>
                          </w:p>
                          <w:p w:rsidR="00CE6AFE" w:rsidRDefault="00CE6AFE" w:rsidP="00CE6A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KÄSITTELIJÄ      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0EC60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97pt;margin-top:0;width:192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">
                <v:textbox>
                  <w:txbxContent>
                    <w:p w:rsidR="00CE6AFE" w:rsidRPr="00165D93" w:rsidRDefault="00CE6AFE" w:rsidP="00CE6AF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81010">
                        <w:rPr>
                          <w:b/>
                          <w:bCs/>
                          <w:sz w:val="18"/>
                          <w:szCs w:val="18"/>
                        </w:rPr>
                        <w:t xml:space="preserve">saapumispäivämäärä </w:t>
                      </w:r>
                      <w:r w:rsidRPr="00165D9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(viranomainen täyttää</w:t>
                      </w:r>
                      <w:r w:rsidRPr="00165D93">
                        <w:rPr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CE6AFE" w:rsidRDefault="00CE6AFE" w:rsidP="00CE6A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____._____.200___  </w:t>
                      </w:r>
                    </w:p>
                    <w:p w:rsidR="00CE6AFE" w:rsidRDefault="00CE6AFE" w:rsidP="00CE6A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KÄSITTELIJÄ    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FD31F1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POTILAAN HOITOON LIITTYVÄ HALLINTORIITAHAKEMUS</w: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  <w:t xml:space="preserve"> </w:t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br/>
      </w:r>
      <w:r>
        <w:rPr>
          <w:rFonts w:ascii="Arial" w:eastAsia="Times New Roman" w:hAnsi="Arial" w:cs="Arial"/>
          <w:sz w:val="20"/>
          <w:szCs w:val="20"/>
          <w:lang w:eastAsia="en-US"/>
        </w:rPr>
        <w:br/>
      </w:r>
      <w:r w:rsidRPr="0040106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Hakemusasiakirja tulee jättää toimivaltaiselle </w:t>
      </w: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br/>
      </w:r>
      <w:r w:rsidRPr="0040106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hallinto-oikeudelle.</w:t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</w:p>
    <w:p w:rsidR="00CE6AFE" w:rsidRPr="000F38A7" w:rsidRDefault="00CE6AFE" w:rsidP="00CE6A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566"/>
        <w:gridCol w:w="2994"/>
      </w:tblGrid>
      <w:tr w:rsidR="00CE6AFE" w:rsidRPr="000F38A7" w:rsidTr="005C0B61">
        <w:trPr>
          <w:cantSplit/>
        </w:trPr>
        <w:tc>
          <w:tcPr>
            <w:tcW w:w="2230" w:type="dxa"/>
            <w:vMerge w:val="restart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Henkilö, jo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nka hoitoa ja kohtelua hallintoriita-asia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koskee</w:t>
            </w:r>
          </w:p>
        </w:tc>
        <w:tc>
          <w:tcPr>
            <w:tcW w:w="4566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SUKUNIMI, ETUNIMET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94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HENKILÖTUNNUS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</w:trPr>
        <w:tc>
          <w:tcPr>
            <w:tcW w:w="2230" w:type="dxa"/>
            <w:vMerge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OSOITE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CE6AFE" w:rsidRPr="000F38A7" w:rsidTr="005C0B61">
        <w:trPr>
          <w:cantSplit/>
        </w:trPr>
        <w:tc>
          <w:tcPr>
            <w:tcW w:w="2230" w:type="dxa"/>
            <w:vMerge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POSTINUMERO JA -PAIKKA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94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PUHELIN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</w:trPr>
        <w:tc>
          <w:tcPr>
            <w:tcW w:w="2230" w:type="dxa"/>
            <w:vMerge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ALAIKÄISEN HUOLTAJA JA HÄNEN OSOITTEENSA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  <w:trHeight w:val="230"/>
        </w:trPr>
        <w:tc>
          <w:tcPr>
            <w:tcW w:w="2230" w:type="dxa"/>
            <w:vMerge/>
            <w:tcBorders>
              <w:bottom w:val="nil"/>
            </w:tcBorders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  <w:vMerge w:val="restart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  <w:trHeight w:val="230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</w:tcBorders>
          </w:tcPr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Hallintoriidan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aihe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(tarvittaessa erillinen liite)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60" w:type="dxa"/>
            <w:gridSpan w:val="2"/>
            <w:vMerge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  <w:trHeight w:val="70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</w:trPr>
        <w:tc>
          <w:tcPr>
            <w:tcW w:w="2230" w:type="dxa"/>
            <w:vMerge w:val="restart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Hoitopaikka 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(osasto, poliklinikka tai erikoisala)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, jota hallintoriita koskee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TOIMINTAYKSIKKÖ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</w:trPr>
        <w:tc>
          <w:tcPr>
            <w:tcW w:w="2230" w:type="dxa"/>
            <w:vMerge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TAPAHTUMA-AIKA 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  <w:trHeight w:val="567"/>
        </w:trPr>
        <w:tc>
          <w:tcPr>
            <w:tcW w:w="2230" w:type="dxa"/>
            <w:vMerge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KETÄ/MITÄ HALLINTORIITA-ASIA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KOS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KEE (esim. nimi ja virka-asema)</w:t>
            </w:r>
          </w:p>
        </w:tc>
      </w:tr>
      <w:tr w:rsidR="00CE6AFE" w:rsidRPr="000F38A7" w:rsidTr="005C0B61">
        <w:trPr>
          <w:cantSplit/>
          <w:trHeight w:val="3441"/>
        </w:trPr>
        <w:tc>
          <w:tcPr>
            <w:tcW w:w="2230" w:type="dxa"/>
          </w:tcPr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Hallintoriidan aiheena oleva toiminta - 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kuvatkaa tarkasti, mitä tapahtui. 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Jatka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tarvittaessa eri liitteellä)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Pr="000F38A7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AFE" w:rsidRPr="000F38A7" w:rsidTr="005C0B61">
        <w:trPr>
          <w:cantSplit/>
          <w:trHeight w:val="1692"/>
        </w:trPr>
        <w:tc>
          <w:tcPr>
            <w:tcW w:w="2230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Miksi katsotte toiminnan olleen lainvastaista, virheellistä tai epäasiallista?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br/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Jatka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tarvittaessa eri liitteellä)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Default="00CE6AFE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CE6AFE" w:rsidRPr="000F38A7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  <w:trHeight w:val="1692"/>
        </w:trPr>
        <w:tc>
          <w:tcPr>
            <w:tcW w:w="2230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hin toimenpiteisiin hallintoriita-hakemuksen tekijä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haluaa ryhdyttävän? </w:t>
            </w:r>
          </w:p>
        </w:tc>
        <w:tc>
          <w:tcPr>
            <w:tcW w:w="7560" w:type="dxa"/>
            <w:gridSpan w:val="2"/>
          </w:tcPr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  <w:trHeight w:val="1692"/>
        </w:trPr>
        <w:tc>
          <w:tcPr>
            <w:tcW w:w="2230" w:type="dxa"/>
          </w:tcPr>
          <w:p w:rsidR="00CE6AFE" w:rsidRPr="00BA0AC5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Asian käsittely muussa viranomaisessa</w:t>
            </w:r>
          </w:p>
        </w:tc>
        <w:tc>
          <w:tcPr>
            <w:tcW w:w="7560" w:type="dxa"/>
            <w:gridSpan w:val="2"/>
          </w:tcPr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Onko asiassa tehty potilaslain 10 §:n mukainen muistutus? 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ei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kyllä (liittäkää muistutus ja siihen saamanne vastaus hallintoriitahakemukseen)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Onko asia vireillä tai käsitelty muussa viranomaisessa? 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asia ei ole vireillä eikä käsitelty muussa viranomaisessa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aluehallintovirastossa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eduskunnan oikeusasiamiehen kansliassa 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oikeuskanslerinvirastossa</w:t>
            </w: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 xml:space="preserve">□ muualla, missä   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0AC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br/>
            </w:r>
            <w:r w:rsidRPr="00BA0AC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________________________________________</w:t>
            </w:r>
          </w:p>
          <w:p w:rsidR="00CE6AFE" w:rsidRPr="00BA0AC5" w:rsidRDefault="00CE6AFE" w:rsidP="00301E35">
            <w:pPr>
              <w:pStyle w:val="Eivli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E6AFE" w:rsidRPr="00D1606A" w:rsidTr="005C0B61">
        <w:trPr>
          <w:cantSplit/>
          <w:trHeight w:val="1322"/>
        </w:trPr>
        <w:tc>
          <w:tcPr>
            <w:tcW w:w="2230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Päiväys,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hakemuksen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tekijän allekirjoitus ja nimenselvennys</w:t>
            </w:r>
          </w:p>
        </w:tc>
        <w:tc>
          <w:tcPr>
            <w:tcW w:w="7560" w:type="dxa"/>
            <w:gridSpan w:val="2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________________________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         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CE6AFE" w:rsidRPr="00FD0D22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FD0D2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Paikka ja </w:t>
            </w:r>
            <w:proofErr w:type="gramStart"/>
            <w:r w:rsidRPr="00FD0D2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aika                                        Allekirjoitus</w:t>
            </w:r>
            <w:proofErr w:type="gramEnd"/>
            <w:r w:rsidRPr="00FD0D2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(nimen selvennys)</w:t>
            </w:r>
          </w:p>
        </w:tc>
      </w:tr>
      <w:tr w:rsidR="00CE6AFE" w:rsidRPr="000F38A7" w:rsidTr="005C0B61">
        <w:trPr>
          <w:cantSplit/>
          <w:trHeight w:val="1831"/>
        </w:trPr>
        <w:tc>
          <w:tcPr>
            <w:tcW w:w="2230" w:type="dxa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Liitteet</w:t>
            </w:r>
          </w:p>
        </w:tc>
        <w:tc>
          <w:tcPr>
            <w:tcW w:w="7560" w:type="dxa"/>
            <w:gridSpan w:val="2"/>
          </w:tcPr>
          <w:p w:rsidR="00CE6AFE" w:rsidRPr="000F38A7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Hakemuksen liitteet</w:t>
            </w: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CE6AFE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CE6AFE" w:rsidRPr="00D1606A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6AFE" w:rsidRPr="000F38A7" w:rsidTr="005C0B61">
        <w:trPr>
          <w:cantSplit/>
        </w:trPr>
        <w:tc>
          <w:tcPr>
            <w:tcW w:w="9790" w:type="dxa"/>
            <w:gridSpan w:val="3"/>
          </w:tcPr>
          <w:p w:rsidR="00CE6AFE" w:rsidRPr="00D3049D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FD31F1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Hakemusasiakirja tulee jättää toimivaltaiselle hallinto-oikeudelle.</w:t>
            </w:r>
            <w:r w:rsidRPr="00FD31F1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br/>
              <w:t>Toimivaltainen hallinto-oikeus on se hallinto-oikeus,</w:t>
            </w:r>
            <w:r w:rsidRPr="00D3049D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jonka toimialueella hallintoriita-asian kohde sijaitsee. </w:t>
            </w:r>
            <w:r w:rsidRPr="00D3049D">
              <w:rPr>
                <w:rFonts w:ascii="Arial" w:hAnsi="Arial" w:cs="Arial"/>
                <w:sz w:val="20"/>
              </w:rPr>
              <w:t xml:space="preserve">Toimivaltaiset hallinto-oikeudet löytyvät osoitteesta </w:t>
            </w:r>
            <w:hyperlink r:id="rId4" w:history="1">
              <w:r w:rsidRPr="00D3049D">
                <w:rPr>
                  <w:rStyle w:val="Hyperlinkki"/>
                  <w:rFonts w:ascii="Arial" w:hAnsi="Arial" w:cs="Arial"/>
                  <w:sz w:val="20"/>
                </w:rPr>
                <w:t>www.oikeus.fi</w:t>
              </w:r>
            </w:hyperlink>
          </w:p>
          <w:p w:rsidR="00CE6AFE" w:rsidRPr="0038785C" w:rsidRDefault="00CE6AFE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br/>
              <w:t>Hallinto-oikeus käsittelee hallintoriita-asiana j</w:t>
            </w:r>
            <w:r w:rsidRPr="008875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ulkisoikeudellista velvollisuutta tai oike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utta koskevan riidan tai</w:t>
            </w:r>
            <w:r w:rsidRPr="008875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hallintosopimusta koskevan riidan, johon haetaan viranomaisen ratkaisua muuten kuin </w:t>
            </w:r>
            <w:proofErr w:type="spellStart"/>
            <w:r w:rsidRPr="008875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muutoksenhakuteitse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8875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(Hallintolainkäyttölaki 69 §)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br/>
              <w:t>Hallinto-oikeuden päätöksestä voi valittaa korkeimpaan hallinto-oikeuteen. (Hallintolainkäyttölaki 73 § ja 9 §)</w:t>
            </w:r>
          </w:p>
        </w:tc>
      </w:tr>
    </w:tbl>
    <w:p w:rsidR="004B673A" w:rsidRDefault="005C0B61"/>
    <w:sectPr w:rsidR="004B673A" w:rsidSect="00CE6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FE"/>
    <w:rsid w:val="004F0C82"/>
    <w:rsid w:val="005C0B61"/>
    <w:rsid w:val="00921ACD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61A7-BC27-46CD-B2ED-F993FFFC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E6AFE"/>
    <w:pPr>
      <w:spacing w:line="312" w:lineRule="auto"/>
    </w:pPr>
    <w:rPr>
      <w:rFonts w:eastAsiaTheme="minorEastAsia"/>
      <w:sz w:val="21"/>
      <w:szCs w:val="2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6AFE"/>
    <w:pPr>
      <w:spacing w:after="0" w:line="240" w:lineRule="auto"/>
    </w:pPr>
    <w:rPr>
      <w:rFonts w:eastAsiaTheme="minorEastAsia"/>
      <w:sz w:val="21"/>
      <w:szCs w:val="21"/>
      <w:lang w:eastAsia="fi-FI"/>
    </w:rPr>
  </w:style>
  <w:style w:type="character" w:styleId="Hyperlinkki">
    <w:name w:val="Hyperlink"/>
    <w:basedOn w:val="Kappaleenoletusfontti"/>
    <w:uiPriority w:val="99"/>
    <w:unhideWhenUsed/>
    <w:rsid w:val="00CE6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ikeu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Sini Nykänen</cp:lastModifiedBy>
  <cp:revision>2</cp:revision>
  <cp:lastPrinted>2018-11-30T14:03:00Z</cp:lastPrinted>
  <dcterms:created xsi:type="dcterms:W3CDTF">2018-11-30T14:01:00Z</dcterms:created>
  <dcterms:modified xsi:type="dcterms:W3CDTF">2018-11-30T14:03:00Z</dcterms:modified>
</cp:coreProperties>
</file>